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D8B" w14:textId="352CEB3A" w:rsidR="00CB76D5" w:rsidRPr="003C36E2" w:rsidRDefault="003C36E2" w:rsidP="003C36E2">
      <w:pPr>
        <w:spacing w:before="64"/>
        <w:ind w:right="120"/>
        <w:rPr>
          <w:b/>
          <w:color w:val="197BBF"/>
          <w:sz w:val="32"/>
        </w:rPr>
      </w:pPr>
      <w:r>
        <w:rPr>
          <w:noProof/>
        </w:rPr>
        <w:drawing>
          <wp:inline distT="0" distB="0" distL="0" distR="0" wp14:anchorId="292F91C4" wp14:editId="626B5809">
            <wp:extent cx="1733550" cy="325041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710" cy="32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97BBF"/>
          <w:sz w:val="32"/>
        </w:rPr>
        <w:t xml:space="preserve">                                                 </w:t>
      </w:r>
      <w:r w:rsidR="008D16E1" w:rsidRPr="00E32C91">
        <w:rPr>
          <w:b/>
          <w:color w:val="18B1A9"/>
          <w:sz w:val="32"/>
        </w:rPr>
        <w:t>Jaynes</w:t>
      </w:r>
      <w:r w:rsidR="00E32C91" w:rsidRPr="00E32C91">
        <w:rPr>
          <w:b/>
          <w:color w:val="18B1A9"/>
          <w:sz w:val="32"/>
        </w:rPr>
        <w:t xml:space="preserve"> Companies</w:t>
      </w:r>
    </w:p>
    <w:p w14:paraId="0FC6A919" w14:textId="77777777" w:rsidR="00CB76D5" w:rsidRDefault="003208A2">
      <w:pPr>
        <w:pStyle w:val="BodyText"/>
        <w:spacing w:before="121"/>
        <w:ind w:left="6392"/>
      </w:pPr>
      <w:r>
        <w:rPr>
          <w:color w:val="676565"/>
        </w:rPr>
        <w:t>Dental Benefit Plan – Summary of Benefits</w:t>
      </w:r>
    </w:p>
    <w:p w14:paraId="7459F07A" w14:textId="77777777" w:rsidR="008D16E1" w:rsidRDefault="003208A2">
      <w:pPr>
        <w:spacing w:before="127" w:line="259" w:lineRule="auto"/>
        <w:ind w:left="9105" w:right="119" w:firstLine="376"/>
        <w:jc w:val="right"/>
        <w:rPr>
          <w:b/>
          <w:color w:val="067E79"/>
          <w:w w:val="99"/>
        </w:rPr>
      </w:pPr>
      <w:r w:rsidRPr="003C36E2">
        <w:rPr>
          <w:b/>
          <w:color w:val="067E79"/>
        </w:rPr>
        <w:t>Effective Date</w:t>
      </w:r>
      <w:r w:rsidRPr="003C36E2">
        <w:rPr>
          <w:b/>
          <w:color w:val="067E79"/>
          <w:w w:val="99"/>
        </w:rPr>
        <w:t xml:space="preserve"> </w:t>
      </w:r>
      <w:r w:rsidR="008D16E1">
        <w:rPr>
          <w:b/>
          <w:color w:val="067E79"/>
          <w:w w:val="99"/>
        </w:rPr>
        <w:t>1-1-2026</w:t>
      </w:r>
    </w:p>
    <w:p w14:paraId="5351D143" w14:textId="3090D5DE" w:rsidR="00CB76D5" w:rsidRPr="003C36E2" w:rsidRDefault="003208A2">
      <w:pPr>
        <w:spacing w:before="127" w:line="259" w:lineRule="auto"/>
        <w:ind w:left="9105" w:right="119" w:firstLine="376"/>
        <w:jc w:val="right"/>
        <w:rPr>
          <w:b/>
          <w:color w:val="067E79"/>
        </w:rPr>
      </w:pPr>
      <w:r w:rsidRPr="003C36E2">
        <w:rPr>
          <w:b/>
          <w:color w:val="067E79"/>
        </w:rPr>
        <w:t xml:space="preserve">Group </w:t>
      </w:r>
      <w:r w:rsidR="00E32C91">
        <w:rPr>
          <w:b/>
          <w:color w:val="067E79"/>
        </w:rPr>
        <w:t>H8</w:t>
      </w:r>
      <w:r w:rsidR="0078249C">
        <w:rPr>
          <w:b/>
          <w:color w:val="067E79"/>
        </w:rPr>
        <w:t>70</w:t>
      </w:r>
      <w:r w:rsidR="00E32C91">
        <w:rPr>
          <w:b/>
          <w:color w:val="067E79"/>
        </w:rPr>
        <w:t>613</w:t>
      </w:r>
    </w:p>
    <w:p w14:paraId="04D5E57D" w14:textId="77777777" w:rsidR="00CB76D5" w:rsidRDefault="00CB76D5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2"/>
        <w:gridCol w:w="5349"/>
      </w:tblGrid>
      <w:tr w:rsidR="00CB76D5" w14:paraId="08792874" w14:textId="77777777" w:rsidTr="003C36E2">
        <w:trPr>
          <w:trHeight w:val="335"/>
        </w:trPr>
        <w:tc>
          <w:tcPr>
            <w:tcW w:w="5462" w:type="dxa"/>
            <w:shd w:val="clear" w:color="auto" w:fill="067E79"/>
          </w:tcPr>
          <w:p w14:paraId="1CD1A057" w14:textId="77777777" w:rsidR="00CB76D5" w:rsidRDefault="003208A2">
            <w:pPr>
              <w:pStyle w:val="TableParagraph"/>
              <w:spacing w:before="52" w:line="240" w:lineRule="auto"/>
              <w:ind w:left="122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DENTAL BENEFITS</w:t>
            </w:r>
          </w:p>
        </w:tc>
        <w:tc>
          <w:tcPr>
            <w:tcW w:w="5349" w:type="dxa"/>
            <w:shd w:val="clear" w:color="auto" w:fill="067E79"/>
          </w:tcPr>
          <w:p w14:paraId="3100D85D" w14:textId="729FD0B0" w:rsidR="00CB76D5" w:rsidRDefault="00E32C91">
            <w:pPr>
              <w:pStyle w:val="TableParagraph"/>
              <w:spacing w:before="52" w:line="240" w:lineRule="auto"/>
              <w:ind w:left="1092" w:right="951" w:firstLine="0"/>
              <w:jc w:val="center"/>
              <w:rPr>
                <w:b/>
                <w:sz w:val="20"/>
              </w:rPr>
            </w:pPr>
            <w:r w:rsidRPr="00E32C91">
              <w:rPr>
                <w:b/>
                <w:color w:val="FFFFFF"/>
                <w:sz w:val="20"/>
              </w:rPr>
              <w:t>Cigna Network Coverage</w:t>
            </w:r>
          </w:p>
        </w:tc>
      </w:tr>
      <w:tr w:rsidR="00CB76D5" w14:paraId="259F9658" w14:textId="77777777">
        <w:trPr>
          <w:trHeight w:val="532"/>
        </w:trPr>
        <w:tc>
          <w:tcPr>
            <w:tcW w:w="5462" w:type="dxa"/>
          </w:tcPr>
          <w:p w14:paraId="2B119440" w14:textId="77777777" w:rsidR="00CB76D5" w:rsidRDefault="003208A2">
            <w:pPr>
              <w:pStyle w:val="TableParagraph"/>
              <w:spacing w:line="200" w:lineRule="exact"/>
              <w:ind w:left="6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Calendar Year Maximum Benefit</w:t>
            </w:r>
          </w:p>
          <w:p w14:paraId="5C71383C" w14:textId="77777777" w:rsidR="00CB76D5" w:rsidRDefault="003208A2">
            <w:pPr>
              <w:pStyle w:val="TableParagraph"/>
              <w:spacing w:line="220" w:lineRule="exact"/>
              <w:ind w:left="64" w:firstLine="0"/>
              <w:rPr>
                <w:sz w:val="20"/>
              </w:rPr>
            </w:pPr>
            <w:r>
              <w:rPr>
                <w:sz w:val="20"/>
              </w:rPr>
              <w:t>Preventive, Basic and Major Dental Services Combined</w:t>
            </w:r>
          </w:p>
        </w:tc>
        <w:tc>
          <w:tcPr>
            <w:tcW w:w="5349" w:type="dxa"/>
          </w:tcPr>
          <w:p w14:paraId="7E873F98" w14:textId="77777777" w:rsidR="00CB76D5" w:rsidRDefault="003208A2">
            <w:pPr>
              <w:pStyle w:val="TableParagraph"/>
              <w:ind w:left="1092" w:right="960" w:firstLine="0"/>
              <w:jc w:val="center"/>
              <w:rPr>
                <w:sz w:val="20"/>
              </w:rPr>
            </w:pPr>
            <w:r>
              <w:rPr>
                <w:sz w:val="20"/>
              </w:rPr>
              <w:t>$1,500</w:t>
            </w:r>
          </w:p>
        </w:tc>
      </w:tr>
      <w:tr w:rsidR="00CB76D5" w14:paraId="224426B6" w14:textId="77777777">
        <w:trPr>
          <w:trHeight w:val="713"/>
        </w:trPr>
        <w:tc>
          <w:tcPr>
            <w:tcW w:w="5462" w:type="dxa"/>
          </w:tcPr>
          <w:p w14:paraId="765765A3" w14:textId="77777777" w:rsidR="00CB76D5" w:rsidRDefault="003208A2">
            <w:pPr>
              <w:pStyle w:val="TableParagraph"/>
              <w:spacing w:line="201" w:lineRule="exact"/>
              <w:ind w:left="6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Calendar Year Deductible</w:t>
            </w:r>
          </w:p>
          <w:p w14:paraId="11E31CD9" w14:textId="77777777" w:rsidR="00CB76D5" w:rsidRDefault="003208A2">
            <w:pPr>
              <w:pStyle w:val="TableParagraph"/>
              <w:ind w:left="154" w:firstLine="0"/>
              <w:rPr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sz w:val="20"/>
              </w:rPr>
              <w:t>Per Covered Person</w:t>
            </w:r>
          </w:p>
          <w:p w14:paraId="50D66368" w14:textId="77777777" w:rsidR="00CB76D5" w:rsidRDefault="003208A2">
            <w:pPr>
              <w:pStyle w:val="TableParagraph"/>
              <w:spacing w:line="220" w:lineRule="exact"/>
              <w:ind w:left="154" w:firstLine="0"/>
              <w:rPr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sz w:val="20"/>
              </w:rPr>
              <w:t>Family Limit</w:t>
            </w:r>
          </w:p>
        </w:tc>
        <w:tc>
          <w:tcPr>
            <w:tcW w:w="5349" w:type="dxa"/>
          </w:tcPr>
          <w:p w14:paraId="4BB07DEC" w14:textId="77777777" w:rsidR="00CB76D5" w:rsidRDefault="003208A2">
            <w:pPr>
              <w:pStyle w:val="TableParagraph"/>
              <w:spacing w:before="191" w:line="220" w:lineRule="exact"/>
              <w:ind w:left="1092" w:right="960" w:firstLine="0"/>
              <w:jc w:val="center"/>
              <w:rPr>
                <w:sz w:val="20"/>
              </w:rPr>
            </w:pPr>
            <w:r>
              <w:rPr>
                <w:sz w:val="20"/>
              </w:rPr>
              <w:t>$50</w:t>
            </w:r>
          </w:p>
          <w:p w14:paraId="4CDBAB36" w14:textId="3B8CF86A" w:rsidR="00CB76D5" w:rsidRDefault="003208A2">
            <w:pPr>
              <w:pStyle w:val="TableParagraph"/>
              <w:spacing w:line="220" w:lineRule="exact"/>
              <w:ind w:left="1092" w:right="959" w:firstLine="0"/>
              <w:jc w:val="center"/>
              <w:rPr>
                <w:sz w:val="20"/>
              </w:rPr>
            </w:pPr>
            <w:r>
              <w:rPr>
                <w:sz w:val="20"/>
              </w:rPr>
              <w:t>$1</w:t>
            </w:r>
            <w:r w:rsidR="0002075B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</w:tr>
      <w:tr w:rsidR="00CB76D5" w14:paraId="5D9AAEC8" w14:textId="77777777">
        <w:trPr>
          <w:trHeight w:val="1259"/>
        </w:trPr>
        <w:tc>
          <w:tcPr>
            <w:tcW w:w="5462" w:type="dxa"/>
          </w:tcPr>
          <w:p w14:paraId="2B8DE3C4" w14:textId="77777777" w:rsidR="00CB76D5" w:rsidRDefault="003208A2">
            <w:pPr>
              <w:pStyle w:val="TableParagraph"/>
              <w:ind w:left="6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Covered Dental Services</w:t>
            </w:r>
          </w:p>
          <w:p w14:paraId="7D67B343" w14:textId="77777777" w:rsidR="00CB76D5" w:rsidRDefault="003208A2">
            <w:pPr>
              <w:pStyle w:val="TableParagraph"/>
              <w:spacing w:before="190" w:line="220" w:lineRule="exact"/>
              <w:ind w:left="154" w:firstLine="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- </w:t>
            </w:r>
            <w:r>
              <w:rPr>
                <w:sz w:val="20"/>
              </w:rPr>
              <w:t>Preventive Services</w:t>
            </w:r>
          </w:p>
          <w:p w14:paraId="0E55021C" w14:textId="77777777" w:rsidR="00CB76D5" w:rsidRDefault="003208A2">
            <w:pPr>
              <w:pStyle w:val="TableParagraph"/>
              <w:ind w:left="154" w:firstLine="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- </w:t>
            </w:r>
            <w:r>
              <w:rPr>
                <w:sz w:val="20"/>
              </w:rPr>
              <w:t>Basic Services</w:t>
            </w:r>
          </w:p>
          <w:p w14:paraId="6E3EADE2" w14:textId="77777777" w:rsidR="00CB76D5" w:rsidRDefault="003208A2">
            <w:pPr>
              <w:pStyle w:val="TableParagraph"/>
              <w:ind w:left="154" w:firstLine="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- </w:t>
            </w:r>
            <w:r>
              <w:rPr>
                <w:sz w:val="20"/>
              </w:rPr>
              <w:t>Major Services</w:t>
            </w:r>
          </w:p>
          <w:p w14:paraId="75A19C67" w14:textId="77777777" w:rsidR="00CB76D5" w:rsidRDefault="003208A2">
            <w:pPr>
              <w:pStyle w:val="TableParagraph"/>
              <w:spacing w:line="199" w:lineRule="exact"/>
              <w:ind w:left="154" w:firstLine="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- </w:t>
            </w:r>
            <w:r>
              <w:rPr>
                <w:sz w:val="20"/>
              </w:rPr>
              <w:t>Orthodontia Services</w:t>
            </w:r>
          </w:p>
        </w:tc>
        <w:tc>
          <w:tcPr>
            <w:tcW w:w="5349" w:type="dxa"/>
          </w:tcPr>
          <w:p w14:paraId="53FA0B6F" w14:textId="77777777" w:rsidR="00CB76D5" w:rsidRDefault="003208A2">
            <w:pPr>
              <w:pStyle w:val="TableParagraph"/>
              <w:ind w:left="1092" w:right="960"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Reasonable &amp; Customary fees apply</w:t>
            </w:r>
          </w:p>
          <w:p w14:paraId="3A959072" w14:textId="77777777" w:rsidR="00CB76D5" w:rsidRDefault="003208A2">
            <w:pPr>
              <w:pStyle w:val="TableParagraph"/>
              <w:spacing w:before="190" w:line="220" w:lineRule="exact"/>
              <w:ind w:left="1091" w:right="96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100%; Deductible waived</w:t>
            </w:r>
          </w:p>
          <w:p w14:paraId="16D32734" w14:textId="18CA3F85" w:rsidR="00CB76D5" w:rsidRDefault="0002075B">
            <w:pPr>
              <w:pStyle w:val="TableParagraph"/>
              <w:ind w:left="1092" w:right="959"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3208A2">
              <w:rPr>
                <w:sz w:val="20"/>
              </w:rPr>
              <w:t>0% after Deductible</w:t>
            </w:r>
          </w:p>
          <w:p w14:paraId="3D93BBCD" w14:textId="18A4359E" w:rsidR="00CB76D5" w:rsidRDefault="0002075B">
            <w:pPr>
              <w:pStyle w:val="TableParagraph"/>
              <w:ind w:left="1092" w:right="959"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208A2">
              <w:rPr>
                <w:sz w:val="20"/>
              </w:rPr>
              <w:t>0% after Deductible</w:t>
            </w:r>
          </w:p>
          <w:p w14:paraId="7FC1B632" w14:textId="15B4368F" w:rsidR="0002075B" w:rsidRDefault="003208A2" w:rsidP="0002075B">
            <w:pPr>
              <w:pStyle w:val="TableParagraph"/>
              <w:ind w:left="1092" w:right="959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50% </w:t>
            </w:r>
            <w:r w:rsidR="0002075B">
              <w:rPr>
                <w:sz w:val="20"/>
              </w:rPr>
              <w:t>after Deductible</w:t>
            </w:r>
          </w:p>
          <w:p w14:paraId="67986D01" w14:textId="45778849" w:rsidR="00CB76D5" w:rsidRDefault="00CB76D5">
            <w:pPr>
              <w:pStyle w:val="TableParagraph"/>
              <w:spacing w:line="199" w:lineRule="exact"/>
              <w:ind w:left="1091" w:right="960" w:firstLine="0"/>
              <w:jc w:val="center"/>
              <w:rPr>
                <w:sz w:val="20"/>
              </w:rPr>
            </w:pPr>
          </w:p>
        </w:tc>
      </w:tr>
      <w:tr w:rsidR="00CB76D5" w14:paraId="54A1986C" w14:textId="77777777">
        <w:trPr>
          <w:trHeight w:val="425"/>
        </w:trPr>
        <w:tc>
          <w:tcPr>
            <w:tcW w:w="5462" w:type="dxa"/>
          </w:tcPr>
          <w:p w14:paraId="12300C52" w14:textId="77777777" w:rsidR="00CB76D5" w:rsidRDefault="003208A2">
            <w:pPr>
              <w:pStyle w:val="TableParagraph"/>
              <w:spacing w:before="1"/>
              <w:ind w:left="64" w:right="168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Orthodontia Lifetime Maximum Benefit Orthodontia Services</w:t>
            </w:r>
          </w:p>
        </w:tc>
        <w:tc>
          <w:tcPr>
            <w:tcW w:w="5349" w:type="dxa"/>
          </w:tcPr>
          <w:p w14:paraId="58555B36" w14:textId="080A4639" w:rsidR="00CB76D5" w:rsidRDefault="003208A2">
            <w:pPr>
              <w:pStyle w:val="TableParagraph"/>
              <w:spacing w:line="201" w:lineRule="exact"/>
              <w:ind w:left="1092" w:right="960" w:firstLine="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02075B">
              <w:rPr>
                <w:sz w:val="20"/>
              </w:rPr>
              <w:t>2,0</w:t>
            </w:r>
            <w:r>
              <w:rPr>
                <w:sz w:val="20"/>
              </w:rPr>
              <w:t>00</w:t>
            </w:r>
          </w:p>
          <w:p w14:paraId="67892CFC" w14:textId="77777777" w:rsidR="0002075B" w:rsidRDefault="003208A2" w:rsidP="0002075B">
            <w:pPr>
              <w:pStyle w:val="TableParagraph"/>
              <w:ind w:left="1092" w:right="959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50%; </w:t>
            </w:r>
            <w:r w:rsidR="0002075B">
              <w:rPr>
                <w:sz w:val="20"/>
              </w:rPr>
              <w:t>after Deductible</w:t>
            </w:r>
          </w:p>
          <w:p w14:paraId="5D991403" w14:textId="148FA2C1" w:rsidR="00CB76D5" w:rsidRDefault="00CB76D5">
            <w:pPr>
              <w:pStyle w:val="TableParagraph"/>
              <w:spacing w:line="204" w:lineRule="exact"/>
              <w:ind w:left="1091" w:right="960" w:firstLine="0"/>
              <w:jc w:val="center"/>
              <w:rPr>
                <w:sz w:val="20"/>
              </w:rPr>
            </w:pPr>
          </w:p>
        </w:tc>
      </w:tr>
    </w:tbl>
    <w:p w14:paraId="56613F33" w14:textId="77777777" w:rsidR="00CB76D5" w:rsidRDefault="00CB76D5">
      <w:pPr>
        <w:pStyle w:val="BodyText"/>
        <w:rPr>
          <w:b/>
          <w:sz w:val="20"/>
        </w:rPr>
      </w:pPr>
    </w:p>
    <w:p w14:paraId="6BC26ACE" w14:textId="77777777" w:rsidR="00CB76D5" w:rsidRDefault="00CB76D5">
      <w:pPr>
        <w:pStyle w:val="BodyText"/>
        <w:rPr>
          <w:b/>
          <w:sz w:val="20"/>
        </w:rPr>
      </w:pPr>
    </w:p>
    <w:p w14:paraId="1C885487" w14:textId="77777777" w:rsidR="00CB76D5" w:rsidRDefault="00CB76D5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2"/>
        <w:gridCol w:w="5349"/>
      </w:tblGrid>
      <w:tr w:rsidR="00CB76D5" w14:paraId="3D1C9EEF" w14:textId="77777777" w:rsidTr="003C36E2">
        <w:trPr>
          <w:trHeight w:val="334"/>
        </w:trPr>
        <w:tc>
          <w:tcPr>
            <w:tcW w:w="5462" w:type="dxa"/>
            <w:shd w:val="clear" w:color="auto" w:fill="067E79"/>
          </w:tcPr>
          <w:p w14:paraId="351F83E7" w14:textId="77777777" w:rsidR="00CB76D5" w:rsidRDefault="003208A2">
            <w:pPr>
              <w:pStyle w:val="TableParagraph"/>
              <w:spacing w:before="52" w:line="240" w:lineRule="auto"/>
              <w:ind w:left="1184" w:right="1059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Preventive &amp; Diagnostic Services</w:t>
            </w:r>
          </w:p>
        </w:tc>
        <w:tc>
          <w:tcPr>
            <w:tcW w:w="5349" w:type="dxa"/>
            <w:shd w:val="clear" w:color="auto" w:fill="067E79"/>
          </w:tcPr>
          <w:p w14:paraId="15140BFD" w14:textId="77777777" w:rsidR="00CB76D5" w:rsidRDefault="003208A2">
            <w:pPr>
              <w:pStyle w:val="TableParagraph"/>
              <w:spacing w:before="52" w:line="240" w:lineRule="auto"/>
              <w:ind w:left="1092" w:right="954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Basic Restorative Services</w:t>
            </w:r>
          </w:p>
        </w:tc>
      </w:tr>
      <w:tr w:rsidR="00CB76D5" w14:paraId="44E9F9DF" w14:textId="77777777">
        <w:trPr>
          <w:trHeight w:val="2730"/>
        </w:trPr>
        <w:tc>
          <w:tcPr>
            <w:tcW w:w="5462" w:type="dxa"/>
          </w:tcPr>
          <w:p w14:paraId="0E0A0F3E" w14:textId="77777777" w:rsidR="00CB76D5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01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Routine Oral Exam (2 per Calendar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Year)</w:t>
            </w:r>
          </w:p>
          <w:p w14:paraId="32F77DE3" w14:textId="77777777" w:rsidR="00CB76D5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Fluoride Application (once per Calendar Year to age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19)</w:t>
            </w:r>
          </w:p>
          <w:p w14:paraId="5BA5486D" w14:textId="77777777" w:rsidR="00CB76D5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Prophylaxis (2 per Calendar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Year)</w:t>
            </w:r>
          </w:p>
          <w:p w14:paraId="6ED86B11" w14:textId="77777777" w:rsidR="00CB76D5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Emergency Care to relieve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</w:p>
          <w:p w14:paraId="7F905379" w14:textId="77777777" w:rsidR="00CB76D5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Bitewing X-rays (2 series per Calendar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Year)</w:t>
            </w:r>
          </w:p>
          <w:p w14:paraId="5EDF432A" w14:textId="77777777" w:rsidR="00CB76D5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Sealants (to 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19)</w:t>
            </w:r>
          </w:p>
          <w:p w14:paraId="362085FD" w14:textId="03CECC02" w:rsidR="00CB76D5" w:rsidRPr="00E32C91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 w:rsidRPr="00E32C91">
              <w:rPr>
                <w:sz w:val="20"/>
              </w:rPr>
              <w:t xml:space="preserve">Full mouth X-rays (once </w:t>
            </w:r>
            <w:r w:rsidR="00E32C91" w:rsidRPr="00E32C91">
              <w:rPr>
                <w:sz w:val="20"/>
              </w:rPr>
              <w:t>every three</w:t>
            </w:r>
            <w:r w:rsidRPr="00E32C91">
              <w:rPr>
                <w:spacing w:val="-8"/>
                <w:sz w:val="20"/>
              </w:rPr>
              <w:t xml:space="preserve"> </w:t>
            </w:r>
            <w:r w:rsidRPr="00E32C91">
              <w:rPr>
                <w:sz w:val="20"/>
              </w:rPr>
              <w:t>yea</w:t>
            </w:r>
            <w:r w:rsidR="00E32C91" w:rsidRPr="00E32C91">
              <w:rPr>
                <w:sz w:val="20"/>
              </w:rPr>
              <w:t>rs</w:t>
            </w:r>
            <w:r w:rsidRPr="00E32C91">
              <w:rPr>
                <w:sz w:val="20"/>
              </w:rPr>
              <w:t>)</w:t>
            </w:r>
          </w:p>
          <w:p w14:paraId="18C10BB0" w14:textId="77777777" w:rsidR="00CB76D5" w:rsidRDefault="003208A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220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Panoramic X-rays (2 per Calendar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Year)</w:t>
            </w:r>
          </w:p>
        </w:tc>
        <w:tc>
          <w:tcPr>
            <w:tcW w:w="5349" w:type="dxa"/>
          </w:tcPr>
          <w:p w14:paraId="40EA0B12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201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Fillings</w:t>
            </w:r>
          </w:p>
          <w:p w14:paraId="6DB78ADA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Stainless Steel Crowns (to 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14)</w:t>
            </w:r>
          </w:p>
          <w:p w14:paraId="3556BAD1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Space Maintainers (to 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12)</w:t>
            </w:r>
          </w:p>
          <w:p w14:paraId="5B49B3DF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Recement bridges, crowns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inlays</w:t>
            </w:r>
          </w:p>
          <w:p w14:paraId="35866AF2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Antibiotic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</w:p>
          <w:p w14:paraId="00C1A633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Periodontics</w:t>
            </w:r>
          </w:p>
          <w:p w14:paraId="2011B5AA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Endodontics</w:t>
            </w:r>
          </w:p>
          <w:p w14:paraId="62730B01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Anesthesia</w:t>
            </w:r>
          </w:p>
          <w:p w14:paraId="727A1F4E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  <w:p w14:paraId="520FF81C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Repairs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Dentures/Bridges</w:t>
            </w:r>
          </w:p>
          <w:p w14:paraId="49AE1EEA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Extractions</w:t>
            </w:r>
          </w:p>
          <w:p w14:paraId="37E4E18F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Occlusal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</w:p>
          <w:p w14:paraId="62ADE9AA" w14:textId="77777777" w:rsidR="00CB76D5" w:rsidRDefault="003208A2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199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Palliative Emergency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</w:p>
        </w:tc>
      </w:tr>
      <w:tr w:rsidR="00CB76D5" w14:paraId="4322F209" w14:textId="77777777" w:rsidTr="003C36E2">
        <w:trPr>
          <w:trHeight w:val="334"/>
        </w:trPr>
        <w:tc>
          <w:tcPr>
            <w:tcW w:w="5462" w:type="dxa"/>
            <w:shd w:val="clear" w:color="auto" w:fill="067E79"/>
          </w:tcPr>
          <w:p w14:paraId="5F23B50E" w14:textId="77777777" w:rsidR="00CB76D5" w:rsidRDefault="003208A2">
            <w:pPr>
              <w:pStyle w:val="TableParagraph"/>
              <w:spacing w:before="51" w:line="240" w:lineRule="auto"/>
              <w:ind w:left="1184" w:right="1058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Major Restorative Services</w:t>
            </w:r>
          </w:p>
        </w:tc>
        <w:tc>
          <w:tcPr>
            <w:tcW w:w="5349" w:type="dxa"/>
            <w:shd w:val="clear" w:color="auto" w:fill="067E79"/>
          </w:tcPr>
          <w:p w14:paraId="77E5BA24" w14:textId="77777777" w:rsidR="00CB76D5" w:rsidRDefault="003208A2">
            <w:pPr>
              <w:pStyle w:val="TableParagraph"/>
              <w:spacing w:before="51" w:line="240" w:lineRule="auto"/>
              <w:ind w:left="1092" w:right="95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Orthodontic Services</w:t>
            </w:r>
          </w:p>
        </w:tc>
      </w:tr>
      <w:tr w:rsidR="00CB76D5" w14:paraId="5FCFCBC8" w14:textId="77777777">
        <w:trPr>
          <w:trHeight w:val="1260"/>
        </w:trPr>
        <w:tc>
          <w:tcPr>
            <w:tcW w:w="5462" w:type="dxa"/>
          </w:tcPr>
          <w:p w14:paraId="2EAC1FF5" w14:textId="77777777" w:rsidR="00CB76D5" w:rsidRDefault="003208A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00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Crowns</w:t>
            </w:r>
          </w:p>
          <w:p w14:paraId="1C52C7EF" w14:textId="77777777" w:rsidR="00CB76D5" w:rsidRDefault="003208A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Dentures</w:t>
            </w:r>
          </w:p>
          <w:p w14:paraId="2ECCCBB4" w14:textId="77777777" w:rsidR="00CB76D5" w:rsidRDefault="003208A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Bridges</w:t>
            </w:r>
          </w:p>
          <w:p w14:paraId="01AF94DB" w14:textId="77777777" w:rsidR="00CB76D5" w:rsidRDefault="003208A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Inlays/</w:t>
            </w:r>
            <w:proofErr w:type="spellStart"/>
            <w:r>
              <w:rPr>
                <w:sz w:val="20"/>
              </w:rPr>
              <w:t>Onlays</w:t>
            </w:r>
            <w:proofErr w:type="spellEnd"/>
          </w:p>
          <w:p w14:paraId="47EE4E94" w14:textId="77777777" w:rsidR="00CB76D5" w:rsidRDefault="003208A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Extractions</w:t>
            </w:r>
          </w:p>
          <w:p w14:paraId="1C496660" w14:textId="77777777" w:rsidR="00CB76D5" w:rsidRDefault="003208A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01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Periodontal Root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scaling/</w:t>
            </w:r>
            <w:proofErr w:type="spellStart"/>
            <w:r>
              <w:rPr>
                <w:sz w:val="20"/>
              </w:rPr>
              <w:t>planing</w:t>
            </w:r>
            <w:proofErr w:type="spellEnd"/>
          </w:p>
        </w:tc>
        <w:tc>
          <w:tcPr>
            <w:tcW w:w="5349" w:type="dxa"/>
          </w:tcPr>
          <w:p w14:paraId="46E93CDA" w14:textId="77777777" w:rsidR="00CB76D5" w:rsidRDefault="003208A2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18" w:lineRule="auto"/>
              <w:ind w:right="366" w:hanging="270"/>
              <w:rPr>
                <w:sz w:val="20"/>
              </w:rPr>
            </w:pPr>
            <w:r>
              <w:rPr>
                <w:sz w:val="20"/>
              </w:rPr>
              <w:t>Diagnostic procedures including oral exam,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surgery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extractions</w:t>
            </w:r>
          </w:p>
          <w:p w14:paraId="7CD05813" w14:textId="77777777" w:rsidR="00CB76D5" w:rsidRDefault="003208A2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15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Cephalometric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x-rays</w:t>
            </w:r>
          </w:p>
        </w:tc>
      </w:tr>
    </w:tbl>
    <w:p w14:paraId="2BE1CB94" w14:textId="77777777" w:rsidR="003C36E2" w:rsidRDefault="003C36E2"/>
    <w:p w14:paraId="465F83FF" w14:textId="77777777" w:rsidR="003C36E2" w:rsidRDefault="003C36E2"/>
    <w:p w14:paraId="6968D314" w14:textId="77777777" w:rsidR="003C36E2" w:rsidRDefault="003C36E2"/>
    <w:p w14:paraId="5F0ED29E" w14:textId="77777777" w:rsidR="003C36E2" w:rsidRDefault="003C36E2"/>
    <w:p w14:paraId="24E3E4E7" w14:textId="77777777" w:rsidR="003C36E2" w:rsidRDefault="003C36E2"/>
    <w:p w14:paraId="57A4F68C" w14:textId="77777777" w:rsidR="003C36E2" w:rsidRDefault="003C36E2"/>
    <w:p w14:paraId="20A247FA" w14:textId="77777777" w:rsidR="003C36E2" w:rsidRDefault="003C36E2"/>
    <w:p w14:paraId="57B81B61" w14:textId="77777777" w:rsidR="003C36E2" w:rsidRDefault="003C36E2"/>
    <w:p w14:paraId="78E59042" w14:textId="77777777" w:rsidR="003C36E2" w:rsidRDefault="003C36E2"/>
    <w:p w14:paraId="2D2438FB" w14:textId="77777777" w:rsidR="003C36E2" w:rsidRDefault="003C36E2"/>
    <w:p w14:paraId="6E14AA89" w14:textId="77777777" w:rsidR="003C36E2" w:rsidRDefault="003C36E2"/>
    <w:p w14:paraId="72293509" w14:textId="77777777" w:rsidR="003C36E2" w:rsidRDefault="003C36E2"/>
    <w:p w14:paraId="2ABBFDA2" w14:textId="77777777" w:rsidR="003C36E2" w:rsidRDefault="003C36E2"/>
    <w:p w14:paraId="41C9B3AA" w14:textId="379B27E7" w:rsidR="003208A2" w:rsidRDefault="003C36E2" w:rsidP="003C36E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C2FFE1" wp14:editId="5C1548EA">
                <wp:simplePos x="0" y="0"/>
                <wp:positionH relativeFrom="page">
                  <wp:posOffset>-19050</wp:posOffset>
                </wp:positionH>
                <wp:positionV relativeFrom="page">
                  <wp:posOffset>9345295</wp:posOffset>
                </wp:positionV>
                <wp:extent cx="7984490" cy="770890"/>
                <wp:effectExtent l="19050" t="1905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4490" cy="770890"/>
                          <a:chOff x="0" y="14626"/>
                          <a:chExt cx="12226" cy="1214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4625"/>
                            <a:ext cx="12226" cy="1214"/>
                          </a:xfrm>
                          <a:prstGeom prst="rect">
                            <a:avLst/>
                          </a:prstGeom>
                          <a:solidFill>
                            <a:srgbClr val="EAEAEB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34"/>
                            <a:ext cx="12192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66FFCC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8D3D" id="Group 9" o:spid="_x0000_s1026" style="position:absolute;margin-left:-1.5pt;margin-top:735.85pt;width:628.7pt;height:60.7pt;z-index:-251655168;mso-position-horizontal-relative:page;mso-position-vertical-relative:page" coordorigin=",14626" coordsize="12226,1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">
                <v:rect id="Rectangle 6" o:spid="_x0000_s1027" style="position:absolute;top:14625;width:12226;height: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" fillcolor="#eaeaeb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14634;width:12192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" stroked="t" strokecolor="#6fc">
                  <v:imagedata r:id="rId7" o:title="" recolortarget="black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E7893" wp14:editId="59121B40">
                <wp:simplePos x="0" y="0"/>
                <wp:positionH relativeFrom="column">
                  <wp:posOffset>-19050</wp:posOffset>
                </wp:positionH>
                <wp:positionV relativeFrom="paragraph">
                  <wp:posOffset>9343390</wp:posOffset>
                </wp:positionV>
                <wp:extent cx="7763510" cy="770890"/>
                <wp:effectExtent l="0" t="0" r="889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3510" cy="770890"/>
                        </a:xfrm>
                        <a:prstGeom prst="rect">
                          <a:avLst/>
                        </a:prstGeom>
                        <a:solidFill>
                          <a:srgbClr val="EAEA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DFB4A" id="Rectangle 8" o:spid="_x0000_s1026" style="position:absolute;margin-left:-1.5pt;margin-top:735.7pt;width:611.3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" fillcolor="#eaeaeb"/>
            </w:pict>
          </mc:Fallback>
        </mc:AlternateContent>
      </w:r>
      <w:r w:rsidRPr="003C36E2">
        <w:rPr>
          <w:b/>
          <w:color w:val="808080" w:themeColor="background1" w:themeShade="80"/>
        </w:rPr>
        <w:t xml:space="preserve"> </w:t>
      </w:r>
      <w:r>
        <w:rPr>
          <w:b/>
          <w:color w:val="808080" w:themeColor="background1" w:themeShade="80"/>
        </w:rPr>
        <w:t>Imagine360</w:t>
      </w:r>
      <w:r w:rsidRPr="00646777">
        <w:rPr>
          <w:b/>
          <w:color w:val="808080" w:themeColor="background1" w:themeShade="80"/>
        </w:rPr>
        <w:t>.com</w:t>
      </w:r>
    </w:p>
    <w:sectPr w:rsidR="003208A2">
      <w:type w:val="continuous"/>
      <w:pgSz w:w="12240" w:h="15840"/>
      <w:pgMar w:top="58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2D1"/>
    <w:multiLevelType w:val="hybridMultilevel"/>
    <w:tmpl w:val="2A7E9336"/>
    <w:lvl w:ilvl="0" w:tplc="0D98D5B0">
      <w:numFmt w:val="bullet"/>
      <w:lvlText w:val=""/>
      <w:lvlJc w:val="left"/>
      <w:pPr>
        <w:ind w:left="424" w:hanging="27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4290F7A2">
      <w:numFmt w:val="bullet"/>
      <w:lvlText w:val="•"/>
      <w:lvlJc w:val="left"/>
      <w:pPr>
        <w:ind w:left="911" w:hanging="271"/>
      </w:pPr>
      <w:rPr>
        <w:rFonts w:hint="default"/>
      </w:rPr>
    </w:lvl>
    <w:lvl w:ilvl="2" w:tplc="85C0BEF4">
      <w:numFmt w:val="bullet"/>
      <w:lvlText w:val="•"/>
      <w:lvlJc w:val="left"/>
      <w:pPr>
        <w:ind w:left="1403" w:hanging="271"/>
      </w:pPr>
      <w:rPr>
        <w:rFonts w:hint="default"/>
      </w:rPr>
    </w:lvl>
    <w:lvl w:ilvl="3" w:tplc="3CB8DC76">
      <w:numFmt w:val="bullet"/>
      <w:lvlText w:val="•"/>
      <w:lvlJc w:val="left"/>
      <w:pPr>
        <w:ind w:left="1895" w:hanging="271"/>
      </w:pPr>
      <w:rPr>
        <w:rFonts w:hint="default"/>
      </w:rPr>
    </w:lvl>
    <w:lvl w:ilvl="4" w:tplc="18F030AE">
      <w:numFmt w:val="bullet"/>
      <w:lvlText w:val="•"/>
      <w:lvlJc w:val="left"/>
      <w:pPr>
        <w:ind w:left="2387" w:hanging="271"/>
      </w:pPr>
      <w:rPr>
        <w:rFonts w:hint="default"/>
      </w:rPr>
    </w:lvl>
    <w:lvl w:ilvl="5" w:tplc="D9C292CE">
      <w:numFmt w:val="bullet"/>
      <w:lvlText w:val="•"/>
      <w:lvlJc w:val="left"/>
      <w:pPr>
        <w:ind w:left="2879" w:hanging="271"/>
      </w:pPr>
      <w:rPr>
        <w:rFonts w:hint="default"/>
      </w:rPr>
    </w:lvl>
    <w:lvl w:ilvl="6" w:tplc="6EE47DA8">
      <w:numFmt w:val="bullet"/>
      <w:lvlText w:val="•"/>
      <w:lvlJc w:val="left"/>
      <w:pPr>
        <w:ind w:left="3371" w:hanging="271"/>
      </w:pPr>
      <w:rPr>
        <w:rFonts w:hint="default"/>
      </w:rPr>
    </w:lvl>
    <w:lvl w:ilvl="7" w:tplc="FE6CFF8A">
      <w:numFmt w:val="bullet"/>
      <w:lvlText w:val="•"/>
      <w:lvlJc w:val="left"/>
      <w:pPr>
        <w:ind w:left="3863" w:hanging="271"/>
      </w:pPr>
      <w:rPr>
        <w:rFonts w:hint="default"/>
      </w:rPr>
    </w:lvl>
    <w:lvl w:ilvl="8" w:tplc="1FA6823C">
      <w:numFmt w:val="bullet"/>
      <w:lvlText w:val="•"/>
      <w:lvlJc w:val="left"/>
      <w:pPr>
        <w:ind w:left="4355" w:hanging="271"/>
      </w:pPr>
      <w:rPr>
        <w:rFonts w:hint="default"/>
      </w:rPr>
    </w:lvl>
  </w:abstractNum>
  <w:abstractNum w:abstractNumId="1" w15:restartNumberingAfterBreak="0">
    <w:nsid w:val="3C012E63"/>
    <w:multiLevelType w:val="hybridMultilevel"/>
    <w:tmpl w:val="6BA057C4"/>
    <w:lvl w:ilvl="0" w:tplc="895AA736">
      <w:numFmt w:val="bullet"/>
      <w:lvlText w:val=""/>
      <w:lvlJc w:val="left"/>
      <w:pPr>
        <w:ind w:left="424" w:hanging="27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776AB908">
      <w:numFmt w:val="bullet"/>
      <w:lvlText w:val="•"/>
      <w:lvlJc w:val="left"/>
      <w:pPr>
        <w:ind w:left="923" w:hanging="271"/>
      </w:pPr>
      <w:rPr>
        <w:rFonts w:hint="default"/>
      </w:rPr>
    </w:lvl>
    <w:lvl w:ilvl="2" w:tplc="19ECC214">
      <w:numFmt w:val="bullet"/>
      <w:lvlText w:val="•"/>
      <w:lvlJc w:val="left"/>
      <w:pPr>
        <w:ind w:left="1426" w:hanging="271"/>
      </w:pPr>
      <w:rPr>
        <w:rFonts w:hint="default"/>
      </w:rPr>
    </w:lvl>
    <w:lvl w:ilvl="3" w:tplc="24FE7922">
      <w:numFmt w:val="bullet"/>
      <w:lvlText w:val="•"/>
      <w:lvlJc w:val="left"/>
      <w:pPr>
        <w:ind w:left="1929" w:hanging="271"/>
      </w:pPr>
      <w:rPr>
        <w:rFonts w:hint="default"/>
      </w:rPr>
    </w:lvl>
    <w:lvl w:ilvl="4" w:tplc="705C0E32">
      <w:numFmt w:val="bullet"/>
      <w:lvlText w:val="•"/>
      <w:lvlJc w:val="left"/>
      <w:pPr>
        <w:ind w:left="2432" w:hanging="271"/>
      </w:pPr>
      <w:rPr>
        <w:rFonts w:hint="default"/>
      </w:rPr>
    </w:lvl>
    <w:lvl w:ilvl="5" w:tplc="EDB4D4D4">
      <w:numFmt w:val="bullet"/>
      <w:lvlText w:val="•"/>
      <w:lvlJc w:val="left"/>
      <w:pPr>
        <w:ind w:left="2936" w:hanging="271"/>
      </w:pPr>
      <w:rPr>
        <w:rFonts w:hint="default"/>
      </w:rPr>
    </w:lvl>
    <w:lvl w:ilvl="6" w:tplc="52D2C904">
      <w:numFmt w:val="bullet"/>
      <w:lvlText w:val="•"/>
      <w:lvlJc w:val="left"/>
      <w:pPr>
        <w:ind w:left="3439" w:hanging="271"/>
      </w:pPr>
      <w:rPr>
        <w:rFonts w:hint="default"/>
      </w:rPr>
    </w:lvl>
    <w:lvl w:ilvl="7" w:tplc="202475EE">
      <w:numFmt w:val="bullet"/>
      <w:lvlText w:val="•"/>
      <w:lvlJc w:val="left"/>
      <w:pPr>
        <w:ind w:left="3942" w:hanging="271"/>
      </w:pPr>
      <w:rPr>
        <w:rFonts w:hint="default"/>
      </w:rPr>
    </w:lvl>
    <w:lvl w:ilvl="8" w:tplc="8AB83D94">
      <w:numFmt w:val="bullet"/>
      <w:lvlText w:val="•"/>
      <w:lvlJc w:val="left"/>
      <w:pPr>
        <w:ind w:left="4445" w:hanging="271"/>
      </w:pPr>
      <w:rPr>
        <w:rFonts w:hint="default"/>
      </w:rPr>
    </w:lvl>
  </w:abstractNum>
  <w:abstractNum w:abstractNumId="2" w15:restartNumberingAfterBreak="0">
    <w:nsid w:val="53150712"/>
    <w:multiLevelType w:val="hybridMultilevel"/>
    <w:tmpl w:val="CDE0A97E"/>
    <w:lvl w:ilvl="0" w:tplc="B9D4AFA8">
      <w:numFmt w:val="bullet"/>
      <w:lvlText w:val=""/>
      <w:lvlJc w:val="left"/>
      <w:pPr>
        <w:ind w:left="425" w:hanging="27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C8D0D6">
      <w:numFmt w:val="bullet"/>
      <w:lvlText w:val="•"/>
      <w:lvlJc w:val="left"/>
      <w:pPr>
        <w:ind w:left="911" w:hanging="271"/>
      </w:pPr>
      <w:rPr>
        <w:rFonts w:hint="default"/>
      </w:rPr>
    </w:lvl>
    <w:lvl w:ilvl="2" w:tplc="48F67FCE">
      <w:numFmt w:val="bullet"/>
      <w:lvlText w:val="•"/>
      <w:lvlJc w:val="left"/>
      <w:pPr>
        <w:ind w:left="1403" w:hanging="271"/>
      </w:pPr>
      <w:rPr>
        <w:rFonts w:hint="default"/>
      </w:rPr>
    </w:lvl>
    <w:lvl w:ilvl="3" w:tplc="7294F530">
      <w:numFmt w:val="bullet"/>
      <w:lvlText w:val="•"/>
      <w:lvlJc w:val="left"/>
      <w:pPr>
        <w:ind w:left="1895" w:hanging="271"/>
      </w:pPr>
      <w:rPr>
        <w:rFonts w:hint="default"/>
      </w:rPr>
    </w:lvl>
    <w:lvl w:ilvl="4" w:tplc="DE18D750">
      <w:numFmt w:val="bullet"/>
      <w:lvlText w:val="•"/>
      <w:lvlJc w:val="left"/>
      <w:pPr>
        <w:ind w:left="2387" w:hanging="271"/>
      </w:pPr>
      <w:rPr>
        <w:rFonts w:hint="default"/>
      </w:rPr>
    </w:lvl>
    <w:lvl w:ilvl="5" w:tplc="ABCE77BA">
      <w:numFmt w:val="bullet"/>
      <w:lvlText w:val="•"/>
      <w:lvlJc w:val="left"/>
      <w:pPr>
        <w:ind w:left="2879" w:hanging="271"/>
      </w:pPr>
      <w:rPr>
        <w:rFonts w:hint="default"/>
      </w:rPr>
    </w:lvl>
    <w:lvl w:ilvl="6" w:tplc="8EAE195A">
      <w:numFmt w:val="bullet"/>
      <w:lvlText w:val="•"/>
      <w:lvlJc w:val="left"/>
      <w:pPr>
        <w:ind w:left="3371" w:hanging="271"/>
      </w:pPr>
      <w:rPr>
        <w:rFonts w:hint="default"/>
      </w:rPr>
    </w:lvl>
    <w:lvl w:ilvl="7" w:tplc="FE0E195E">
      <w:numFmt w:val="bullet"/>
      <w:lvlText w:val="•"/>
      <w:lvlJc w:val="left"/>
      <w:pPr>
        <w:ind w:left="3863" w:hanging="271"/>
      </w:pPr>
      <w:rPr>
        <w:rFonts w:hint="default"/>
      </w:rPr>
    </w:lvl>
    <w:lvl w:ilvl="8" w:tplc="AC30483C">
      <w:numFmt w:val="bullet"/>
      <w:lvlText w:val="•"/>
      <w:lvlJc w:val="left"/>
      <w:pPr>
        <w:ind w:left="4355" w:hanging="271"/>
      </w:pPr>
      <w:rPr>
        <w:rFonts w:hint="default"/>
      </w:rPr>
    </w:lvl>
  </w:abstractNum>
  <w:abstractNum w:abstractNumId="3" w15:restartNumberingAfterBreak="0">
    <w:nsid w:val="7EB54544"/>
    <w:multiLevelType w:val="hybridMultilevel"/>
    <w:tmpl w:val="F4726214"/>
    <w:lvl w:ilvl="0" w:tplc="FF760768">
      <w:numFmt w:val="bullet"/>
      <w:lvlText w:val=""/>
      <w:lvlJc w:val="left"/>
      <w:pPr>
        <w:ind w:left="424" w:hanging="27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7EB0A1A4">
      <w:numFmt w:val="bullet"/>
      <w:lvlText w:val="•"/>
      <w:lvlJc w:val="left"/>
      <w:pPr>
        <w:ind w:left="923" w:hanging="271"/>
      </w:pPr>
      <w:rPr>
        <w:rFonts w:hint="default"/>
      </w:rPr>
    </w:lvl>
    <w:lvl w:ilvl="2" w:tplc="C17E87F0">
      <w:numFmt w:val="bullet"/>
      <w:lvlText w:val="•"/>
      <w:lvlJc w:val="left"/>
      <w:pPr>
        <w:ind w:left="1426" w:hanging="271"/>
      </w:pPr>
      <w:rPr>
        <w:rFonts w:hint="default"/>
      </w:rPr>
    </w:lvl>
    <w:lvl w:ilvl="3" w:tplc="9FB0C2DE">
      <w:numFmt w:val="bullet"/>
      <w:lvlText w:val="•"/>
      <w:lvlJc w:val="left"/>
      <w:pPr>
        <w:ind w:left="1929" w:hanging="271"/>
      </w:pPr>
      <w:rPr>
        <w:rFonts w:hint="default"/>
      </w:rPr>
    </w:lvl>
    <w:lvl w:ilvl="4" w:tplc="75F247A6">
      <w:numFmt w:val="bullet"/>
      <w:lvlText w:val="•"/>
      <w:lvlJc w:val="left"/>
      <w:pPr>
        <w:ind w:left="2432" w:hanging="271"/>
      </w:pPr>
      <w:rPr>
        <w:rFonts w:hint="default"/>
      </w:rPr>
    </w:lvl>
    <w:lvl w:ilvl="5" w:tplc="22F43206">
      <w:numFmt w:val="bullet"/>
      <w:lvlText w:val="•"/>
      <w:lvlJc w:val="left"/>
      <w:pPr>
        <w:ind w:left="2936" w:hanging="271"/>
      </w:pPr>
      <w:rPr>
        <w:rFonts w:hint="default"/>
      </w:rPr>
    </w:lvl>
    <w:lvl w:ilvl="6" w:tplc="761A33E2">
      <w:numFmt w:val="bullet"/>
      <w:lvlText w:val="•"/>
      <w:lvlJc w:val="left"/>
      <w:pPr>
        <w:ind w:left="3439" w:hanging="271"/>
      </w:pPr>
      <w:rPr>
        <w:rFonts w:hint="default"/>
      </w:rPr>
    </w:lvl>
    <w:lvl w:ilvl="7" w:tplc="D3724FC4">
      <w:numFmt w:val="bullet"/>
      <w:lvlText w:val="•"/>
      <w:lvlJc w:val="left"/>
      <w:pPr>
        <w:ind w:left="3942" w:hanging="271"/>
      </w:pPr>
      <w:rPr>
        <w:rFonts w:hint="default"/>
      </w:rPr>
    </w:lvl>
    <w:lvl w:ilvl="8" w:tplc="9AC27FD8">
      <w:numFmt w:val="bullet"/>
      <w:lvlText w:val="•"/>
      <w:lvlJc w:val="left"/>
      <w:pPr>
        <w:ind w:left="4445" w:hanging="271"/>
      </w:pPr>
      <w:rPr>
        <w:rFonts w:hint="default"/>
      </w:rPr>
    </w:lvl>
  </w:abstractNum>
  <w:num w:numId="1" w16cid:durableId="330566489">
    <w:abstractNumId w:val="0"/>
  </w:num>
  <w:num w:numId="2" w16cid:durableId="1622612549">
    <w:abstractNumId w:val="3"/>
  </w:num>
  <w:num w:numId="3" w16cid:durableId="1738430991">
    <w:abstractNumId w:val="2"/>
  </w:num>
  <w:num w:numId="4" w16cid:durableId="155477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D5"/>
    <w:rsid w:val="0002075B"/>
    <w:rsid w:val="00120A5F"/>
    <w:rsid w:val="001655FB"/>
    <w:rsid w:val="002C155A"/>
    <w:rsid w:val="002D0FAD"/>
    <w:rsid w:val="003208A2"/>
    <w:rsid w:val="003357CE"/>
    <w:rsid w:val="003C36E2"/>
    <w:rsid w:val="004E2CF1"/>
    <w:rsid w:val="0078249C"/>
    <w:rsid w:val="008D16E1"/>
    <w:rsid w:val="00915F1E"/>
    <w:rsid w:val="00AD0E96"/>
    <w:rsid w:val="00AE0DA5"/>
    <w:rsid w:val="00CB76D5"/>
    <w:rsid w:val="00D23470"/>
    <w:rsid w:val="00E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0404"/>
  <w15:docId w15:val="{12238FEA-BDD3-4787-BCFA-42B37E82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24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Walker Dental Summary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Walker Dental Summary</dc:title>
  <dc:creator>A_Skwarek</dc:creator>
  <cp:lastModifiedBy>Ben Palumbo</cp:lastModifiedBy>
  <cp:revision>2</cp:revision>
  <dcterms:created xsi:type="dcterms:W3CDTF">2025-12-17T17:12:00Z</dcterms:created>
  <dcterms:modified xsi:type="dcterms:W3CDTF">2025-12-17T17:12:00Z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</Properties>
</file>